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C2" w:rsidRPr="005879C2" w:rsidRDefault="005879C2" w:rsidP="005879C2">
      <w:pPr>
        <w:pStyle w:val="Tre2"/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Oliwia </w:t>
      </w:r>
      <w:proofErr w:type="spellStart"/>
      <w:r w:rsidRPr="005879C2">
        <w:rPr>
          <w:rFonts w:ascii="Times New Roman" w:hAnsi="Times New Roman" w:cs="Times New Roman"/>
        </w:rPr>
        <w:t>Walada</w:t>
      </w:r>
      <w:proofErr w:type="spellEnd"/>
    </w:p>
    <w:p w:rsidR="005879C2" w:rsidRPr="005879C2" w:rsidRDefault="005879C2" w:rsidP="005879C2">
      <w:pPr>
        <w:pStyle w:val="Tre2"/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>III rok studiów licencjackich</w:t>
      </w:r>
    </w:p>
    <w:p w:rsidR="005879C2" w:rsidRPr="005879C2" w:rsidRDefault="005879C2" w:rsidP="005879C2">
      <w:pPr>
        <w:pStyle w:val="Tre2"/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>Globalny biznes, finanse i zarządzanie</w:t>
      </w:r>
    </w:p>
    <w:p w:rsidR="005879C2" w:rsidRPr="005879C2" w:rsidRDefault="005879C2" w:rsidP="005879C2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</w:p>
    <w:p w:rsidR="005879C2" w:rsidRPr="005879C2" w:rsidRDefault="005879C2" w:rsidP="005879C2">
      <w:pPr>
        <w:pStyle w:val="Tre"/>
        <w:jc w:val="center"/>
        <w:rPr>
          <w:rFonts w:ascii="Times New Roman" w:hAnsi="Times New Roman" w:cs="Times New Roman"/>
          <w:sz w:val="22"/>
        </w:rPr>
      </w:pPr>
      <w:bookmarkStart w:id="0" w:name="_GoBack"/>
      <w:r w:rsidRPr="005879C2">
        <w:rPr>
          <w:rFonts w:ascii="Times New Roman" w:eastAsia="Arial Unicode MS" w:hAnsi="Times New Roman" w:cs="Times New Roman"/>
          <w:color w:val="DC5821"/>
          <w:spacing w:val="6"/>
          <w:sz w:val="48"/>
          <w:szCs w:val="50"/>
        </w:rPr>
        <w:t>Polityka wobec uchodźców na terenie Unii Europejskiej w kontekście kryzysu migracyjnego i uchodźczego</w:t>
      </w:r>
    </w:p>
    <w:bookmarkEnd w:id="0"/>
    <w:p w:rsidR="005879C2" w:rsidRPr="005879C2" w:rsidRDefault="005879C2" w:rsidP="005879C2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79C2">
        <w:rPr>
          <w:rFonts w:ascii="Times New Roman" w:hAnsi="Times New Roman" w:cs="Times New Roman"/>
          <w:sz w:val="22"/>
          <w:szCs w:val="22"/>
          <w:u w:val="single"/>
        </w:rPr>
        <w:t>Statu</w:t>
      </w:r>
      <w:r w:rsidRPr="005879C2">
        <w:rPr>
          <w:rFonts w:ascii="Times New Roman" w:hAnsi="Times New Roman" w:cs="Times New Roman"/>
          <w:sz w:val="22"/>
          <w:szCs w:val="22"/>
          <w:u w:val="single"/>
        </w:rPr>
        <w:t xml:space="preserve">s uchodźcy w prawie międzynarodowym </w:t>
      </w:r>
      <w:r w:rsidRPr="005879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5879C2" w:rsidRPr="005879C2" w:rsidRDefault="005879C2" w:rsidP="005879C2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uniwersalny system ochrony azylanta</w:t>
      </w:r>
    </w:p>
    <w:p w:rsidR="005879C2" w:rsidRPr="005879C2" w:rsidRDefault="005879C2" w:rsidP="005879C2">
      <w:pPr>
        <w:pStyle w:val="Tre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regionalne systemy ochrony azylanta</w:t>
      </w:r>
    </w:p>
    <w:p w:rsidR="005879C2" w:rsidRPr="005879C2" w:rsidRDefault="005879C2" w:rsidP="005879C2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79C2">
        <w:rPr>
          <w:rFonts w:ascii="Times New Roman" w:hAnsi="Times New Roman" w:cs="Times New Roman"/>
          <w:sz w:val="22"/>
          <w:szCs w:val="22"/>
          <w:u w:val="single"/>
        </w:rPr>
        <w:t>Polityka wobec uchodźców w Unii Europejskiej</w:t>
      </w:r>
    </w:p>
    <w:p w:rsidR="00000000" w:rsidRPr="005879C2" w:rsidRDefault="005879C2" w:rsidP="005879C2">
      <w:pPr>
        <w:pStyle w:val="Tre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</w:t>
      </w:r>
      <w:r w:rsidRPr="005879C2">
        <w:rPr>
          <w:rFonts w:ascii="Times New Roman" w:hAnsi="Times New Roman" w:cs="Times New Roman"/>
          <w:sz w:val="22"/>
          <w:szCs w:val="22"/>
        </w:rPr>
        <w:t xml:space="preserve">status uchodźcy </w:t>
      </w:r>
      <w:r w:rsidRPr="005879C2">
        <w:rPr>
          <w:rFonts w:ascii="Times New Roman" w:hAnsi="Times New Roman" w:cs="Times New Roman"/>
          <w:sz w:val="22"/>
          <w:szCs w:val="22"/>
        </w:rPr>
        <w:t>w świetle polityki Unii Europejskiej</w:t>
      </w:r>
    </w:p>
    <w:p w:rsidR="00000000" w:rsidRPr="005879C2" w:rsidRDefault="005879C2" w:rsidP="005879C2">
      <w:pPr>
        <w:pStyle w:val="Tre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</w:t>
      </w:r>
      <w:r w:rsidRPr="005879C2">
        <w:rPr>
          <w:rFonts w:ascii="Times New Roman" w:hAnsi="Times New Roman" w:cs="Times New Roman"/>
          <w:sz w:val="22"/>
          <w:szCs w:val="22"/>
        </w:rPr>
        <w:t>pojęcie i r</w:t>
      </w:r>
      <w:r w:rsidRPr="005879C2">
        <w:rPr>
          <w:rFonts w:ascii="Times New Roman" w:hAnsi="Times New Roman" w:cs="Times New Roman"/>
          <w:sz w:val="22"/>
          <w:szCs w:val="22"/>
        </w:rPr>
        <w:t>amy polityki Unii Europejskiej</w:t>
      </w:r>
      <w:r w:rsidRPr="005879C2">
        <w:rPr>
          <w:rFonts w:ascii="Times New Roman" w:hAnsi="Times New Roman" w:cs="Times New Roman"/>
          <w:sz w:val="22"/>
          <w:szCs w:val="22"/>
        </w:rPr>
        <w:t> </w:t>
      </w:r>
      <w:r w:rsidRPr="005879C2">
        <w:rPr>
          <w:rFonts w:ascii="Times New Roman" w:hAnsi="Times New Roman" w:cs="Times New Roman"/>
          <w:sz w:val="22"/>
          <w:szCs w:val="22"/>
        </w:rPr>
        <w:t xml:space="preserve">wobec uchodźców. </w:t>
      </w:r>
    </w:p>
    <w:p w:rsidR="005879C2" w:rsidRPr="005879C2" w:rsidRDefault="005879C2" w:rsidP="005879C2">
      <w:pPr>
        <w:pStyle w:val="Tre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polityka uchodźcza a polityka migracyjna w Unii Europejskiej</w:t>
      </w:r>
    </w:p>
    <w:p w:rsidR="005879C2" w:rsidRPr="005879C2" w:rsidRDefault="005879C2" w:rsidP="005879C2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79C2">
        <w:rPr>
          <w:rFonts w:ascii="Times New Roman" w:hAnsi="Times New Roman" w:cs="Times New Roman"/>
          <w:sz w:val="22"/>
          <w:szCs w:val="22"/>
          <w:u w:val="single"/>
        </w:rPr>
        <w:t>Kryzys migracyjny i uchodźczy na t</w:t>
      </w:r>
      <w:r w:rsidRPr="005879C2">
        <w:rPr>
          <w:rFonts w:ascii="Times New Roman" w:hAnsi="Times New Roman" w:cs="Times New Roman"/>
          <w:sz w:val="22"/>
          <w:szCs w:val="22"/>
          <w:u w:val="single"/>
        </w:rPr>
        <w:t>erenie Europy</w:t>
      </w:r>
    </w:p>
    <w:p w:rsidR="005879C2" w:rsidRPr="005879C2" w:rsidRDefault="005879C2" w:rsidP="005879C2">
      <w:pPr>
        <w:pStyle w:val="Tr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uwarunkowania kryzysu migracyjnego</w:t>
      </w:r>
    </w:p>
    <w:p w:rsidR="005879C2" w:rsidRPr="005879C2" w:rsidRDefault="005879C2" w:rsidP="005879C2">
      <w:pPr>
        <w:pStyle w:val="Tr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rodzaje migrantów</w:t>
      </w:r>
    </w:p>
    <w:p w:rsidR="005879C2" w:rsidRPr="005879C2" w:rsidRDefault="005879C2" w:rsidP="005879C2">
      <w:pPr>
        <w:pStyle w:val="Tre"/>
        <w:numPr>
          <w:ilvl w:val="1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główne kierunki migracji</w:t>
      </w:r>
    </w:p>
    <w:p w:rsidR="005879C2" w:rsidRPr="005879C2" w:rsidRDefault="005879C2" w:rsidP="005879C2">
      <w:pPr>
        <w:pStyle w:val="Tr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879C2">
        <w:rPr>
          <w:rFonts w:ascii="Times New Roman" w:hAnsi="Times New Roman" w:cs="Times New Roman"/>
          <w:sz w:val="22"/>
          <w:szCs w:val="22"/>
          <w:u w:val="single"/>
        </w:rPr>
        <w:t>Wpływ kryzysu migracyjnego i uchodźczego na politykę migracyjną Unii Europejskiej na przykładzie wybranych państw</w:t>
      </w:r>
    </w:p>
    <w:p w:rsidR="00000000" w:rsidRPr="005879C2" w:rsidRDefault="005879C2" w:rsidP="005879C2">
      <w:pPr>
        <w:pStyle w:val="Tre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 xml:space="preserve"> </w:t>
      </w:r>
      <w:r w:rsidRPr="005879C2">
        <w:rPr>
          <w:rFonts w:ascii="Times New Roman" w:hAnsi="Times New Roman" w:cs="Times New Roman"/>
          <w:sz w:val="22"/>
          <w:szCs w:val="22"/>
        </w:rPr>
        <w:t>osiągnięcia na poziomie prawa europejskiego w zakresie polityki wobec uchodźców</w:t>
      </w:r>
    </w:p>
    <w:p w:rsidR="00000000" w:rsidRPr="005879C2" w:rsidRDefault="005879C2" w:rsidP="005879C2">
      <w:pPr>
        <w:pStyle w:val="Tre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działania podjęte przez Unię Europejską na rzecz rozwiązania kryzysu migracyjnego i uchodźczego w kontekście polityki wobec uchodźców</w:t>
      </w:r>
    </w:p>
    <w:p w:rsidR="00000000" w:rsidRPr="005879C2" w:rsidRDefault="005879C2" w:rsidP="005879C2">
      <w:pPr>
        <w:pStyle w:val="Tre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sytuacja uchodźców w Niemczec</w:t>
      </w:r>
      <w:r w:rsidRPr="005879C2">
        <w:rPr>
          <w:rFonts w:ascii="Times New Roman" w:hAnsi="Times New Roman" w:cs="Times New Roman"/>
          <w:sz w:val="22"/>
          <w:szCs w:val="22"/>
        </w:rPr>
        <w:t>h</w:t>
      </w:r>
    </w:p>
    <w:p w:rsidR="005879C2" w:rsidRPr="005879C2" w:rsidRDefault="005879C2" w:rsidP="005879C2">
      <w:pPr>
        <w:pStyle w:val="Tre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sytuacja uchodźców w Polsce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ZAKOŃCZENIE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BIBLIOGRAFIA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ab/>
        <w:t>akty prawne</w:t>
      </w:r>
    </w:p>
    <w:p w:rsidR="005879C2" w:rsidRPr="005879C2" w:rsidRDefault="005879C2" w:rsidP="005879C2">
      <w:pPr>
        <w:pStyle w:val="Tre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monografie i prace zbiorowe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ab/>
        <w:t>artykuły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ab/>
        <w:t>artykuły internetowe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ab/>
        <w:t>inne źródła internetowe</w:t>
      </w:r>
    </w:p>
    <w:p w:rsidR="005879C2" w:rsidRPr="005879C2" w:rsidRDefault="005879C2" w:rsidP="005879C2">
      <w:pPr>
        <w:pStyle w:val="Tre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b/>
          <w:sz w:val="28"/>
          <w:szCs w:val="22"/>
          <w:u w:val="single"/>
        </w:rPr>
      </w:pPr>
      <w:r w:rsidRPr="005879C2">
        <w:rPr>
          <w:rFonts w:ascii="Times New Roman" w:hAnsi="Times New Roman" w:cs="Times New Roman"/>
          <w:b/>
          <w:sz w:val="28"/>
          <w:szCs w:val="22"/>
          <w:u w:val="single"/>
        </w:rPr>
        <w:lastRenderedPageBreak/>
        <w:t xml:space="preserve">Pytania badawcze: </w:t>
      </w:r>
    </w:p>
    <w:p w:rsidR="00000000" w:rsidRPr="005879C2" w:rsidRDefault="005879C2" w:rsidP="005879C2">
      <w:pPr>
        <w:pStyle w:val="Tre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Jaki jest mechanizm polityki wobec uchodźców w Unii Europejskiej?</w:t>
      </w:r>
    </w:p>
    <w:p w:rsidR="00000000" w:rsidRPr="005879C2" w:rsidRDefault="005879C2" w:rsidP="005879C2">
      <w:pPr>
        <w:pStyle w:val="Tre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79C2">
        <w:rPr>
          <w:rFonts w:ascii="Times New Roman" w:hAnsi="Times New Roman" w:cs="Times New Roman"/>
          <w:sz w:val="22"/>
          <w:szCs w:val="22"/>
        </w:rPr>
        <w:t>Jak kryzys migracyjny w Europie wpłynął na dostosowanie i znowelizowanie prawa unijnego w tym zakresie?</w:t>
      </w:r>
    </w:p>
    <w:p w:rsidR="005879C2" w:rsidRPr="005879C2" w:rsidRDefault="005879C2" w:rsidP="005879C2">
      <w:pPr>
        <w:pStyle w:val="Tre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879C2" w:rsidRPr="005879C2" w:rsidRDefault="005879C2" w:rsidP="005879C2">
      <w:pPr>
        <w:pStyle w:val="Tre"/>
        <w:jc w:val="both"/>
        <w:rPr>
          <w:rFonts w:ascii="Times New Roman" w:eastAsia="Baskerville SemiBold" w:hAnsi="Times New Roman" w:cs="Times New Roman"/>
          <w:u w:val="single"/>
        </w:rPr>
      </w:pPr>
      <w:r w:rsidRPr="005879C2">
        <w:rPr>
          <w:rFonts w:ascii="Times New Roman" w:hAnsi="Times New Roman" w:cs="Times New Roman"/>
          <w:u w:val="single"/>
        </w:rPr>
        <w:t>Wstępna bibliografia:</w:t>
      </w:r>
    </w:p>
    <w:p w:rsidR="005879C2" w:rsidRDefault="005879C2" w:rsidP="005879C2">
      <w:pPr>
        <w:pStyle w:val="Tre"/>
        <w:jc w:val="both"/>
        <w:rPr>
          <w:rFonts w:ascii="Times New Roman" w:hAnsi="Times New Roman" w:cs="Times New Roman"/>
          <w:b/>
        </w:rPr>
      </w:pPr>
    </w:p>
    <w:p w:rsidR="005879C2" w:rsidRPr="005879C2" w:rsidRDefault="005879C2" w:rsidP="005879C2">
      <w:pPr>
        <w:pStyle w:val="Tre"/>
        <w:jc w:val="both"/>
        <w:rPr>
          <w:rFonts w:ascii="Times New Roman" w:eastAsia="Baskerville SemiBold" w:hAnsi="Times New Roman" w:cs="Times New Roman"/>
          <w:b/>
        </w:rPr>
      </w:pPr>
      <w:r w:rsidRPr="005879C2">
        <w:rPr>
          <w:rFonts w:ascii="Times New Roman" w:hAnsi="Times New Roman" w:cs="Times New Roman"/>
          <w:b/>
        </w:rPr>
        <w:t>akty</w:t>
      </w:r>
      <w:r w:rsidRPr="005879C2">
        <w:rPr>
          <w:rFonts w:ascii="Times New Roman" w:hAnsi="Times New Roman" w:cs="Times New Roman"/>
          <w:b/>
        </w:rPr>
        <w:t xml:space="preserve"> prawne: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>Konstytucja Rzeczypospolitej Polskiej 1997 r.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Traktat o funkcjonowaniu Unii Europejskiej (Dz. Urz. UE nr C 115 z 9.5.2008 r.) 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Konwencja dotyczącą statusu uchodźców, sporządzona w Genewie dnia 28 lipca 1951 </w:t>
      </w:r>
      <w:r w:rsidRPr="005879C2">
        <w:rPr>
          <w:rFonts w:ascii="Times New Roman" w:hAnsi="Times New Roman" w:cs="Times New Roman"/>
        </w:rPr>
        <w:br/>
      </w:r>
      <w:r w:rsidRPr="005879C2">
        <w:rPr>
          <w:rFonts w:ascii="Times New Roman" w:hAnsi="Times New Roman" w:cs="Times New Roman"/>
        </w:rPr>
        <w:t>roku, Dz. U. z 1991 r. Nr 119, poz. 515 i 517.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Karty praw podstawowych Unii Europejskiej (Dz. Urz. UE nr C 326 z 26.10.2012 r.) 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Rozporządzenie Parlamentu Europejskiego i Rady (UE) nr 439/2010 z dnia 19 maja </w:t>
      </w:r>
      <w:r w:rsidRPr="005879C2">
        <w:rPr>
          <w:rFonts w:ascii="Times New Roman" w:hAnsi="Times New Roman" w:cs="Times New Roman"/>
        </w:rPr>
        <w:br/>
        <w:t xml:space="preserve">2010 r. w sprawie utworzenia Europejskiego Urzędu Wsparcia w dziedzinie Azylu, </w:t>
      </w:r>
      <w:r w:rsidRPr="005879C2">
        <w:rPr>
          <w:rFonts w:ascii="Times New Roman" w:hAnsi="Times New Roman" w:cs="Times New Roman"/>
        </w:rPr>
        <w:br/>
      </w:r>
      <w:proofErr w:type="spellStart"/>
      <w:r w:rsidRPr="005879C2">
        <w:rPr>
          <w:rFonts w:ascii="Times New Roman" w:hAnsi="Times New Roman" w:cs="Times New Roman"/>
        </w:rPr>
        <w:t>DzU</w:t>
      </w:r>
      <w:proofErr w:type="spellEnd"/>
      <w:r w:rsidRPr="005879C2">
        <w:rPr>
          <w:rFonts w:ascii="Times New Roman" w:hAnsi="Times New Roman" w:cs="Times New Roman"/>
        </w:rPr>
        <w:t xml:space="preserve"> L 132/11, 29.05.2010 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Konwencja o Ochronie Praw Człowieka i Podstawowych Wolności sporządzona w </w:t>
      </w:r>
      <w:r w:rsidRPr="005879C2">
        <w:rPr>
          <w:rFonts w:ascii="Times New Roman" w:hAnsi="Times New Roman" w:cs="Times New Roman"/>
        </w:rPr>
        <w:br/>
        <w:t xml:space="preserve">Rzymie dnia 4 listopada 1950 r., zmieniona następnie Protokołami nr 3, 5 i 8 oraz </w:t>
      </w:r>
      <w:r w:rsidRPr="005879C2">
        <w:rPr>
          <w:rFonts w:ascii="Times New Roman" w:hAnsi="Times New Roman" w:cs="Times New Roman"/>
        </w:rPr>
        <w:br/>
        <w:t xml:space="preserve">uzupełniona Protokołem nr 2, Dz. U. 1993 nr 61 poz. 284 </w:t>
      </w:r>
    </w:p>
    <w:p w:rsidR="00000000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>Raport dotyczący organizacji polityki azylowej i migracyjnej w Polsce - MSWiA 2009</w:t>
      </w:r>
    </w:p>
    <w:p w:rsidR="005879C2" w:rsidRPr="005879C2" w:rsidRDefault="005879C2" w:rsidP="005879C2">
      <w:pPr>
        <w:pStyle w:val="Tr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Polityka </w:t>
      </w:r>
      <w:r w:rsidRPr="005879C2">
        <w:rPr>
          <w:rFonts w:ascii="Times New Roman" w:hAnsi="Times New Roman" w:cs="Times New Roman"/>
        </w:rPr>
        <w:t>imigracyjna i wizowa w Unii Europejskiej Urząd Komitetu Integracji Europejskiej, 2003</w:t>
      </w:r>
    </w:p>
    <w:p w:rsidR="005879C2" w:rsidRDefault="005879C2" w:rsidP="005879C2">
      <w:pPr>
        <w:pStyle w:val="Tre"/>
        <w:jc w:val="both"/>
        <w:rPr>
          <w:rFonts w:ascii="Times New Roman" w:hAnsi="Times New Roman" w:cs="Times New Roman"/>
          <w:b/>
        </w:rPr>
      </w:pPr>
    </w:p>
    <w:p w:rsidR="005879C2" w:rsidRPr="005879C2" w:rsidRDefault="005879C2" w:rsidP="005879C2">
      <w:pPr>
        <w:pStyle w:val="Tre"/>
        <w:jc w:val="both"/>
        <w:rPr>
          <w:rFonts w:ascii="Times New Roman" w:eastAsia="Baskerville SemiBold" w:hAnsi="Times New Roman" w:cs="Times New Roman"/>
          <w:b/>
        </w:rPr>
      </w:pPr>
      <w:r w:rsidRPr="005879C2">
        <w:rPr>
          <w:rFonts w:ascii="Times New Roman" w:hAnsi="Times New Roman" w:cs="Times New Roman"/>
          <w:b/>
        </w:rPr>
        <w:t>monografie: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Janusz Balicki, </w:t>
      </w:r>
      <w:r w:rsidRPr="005879C2">
        <w:rPr>
          <w:rFonts w:ascii="Times New Roman" w:hAnsi="Times New Roman" w:cs="Times New Roman"/>
          <w:i/>
          <w:iCs/>
        </w:rPr>
        <w:t>Polityka imigracyj</w:t>
      </w:r>
      <w:r w:rsidRPr="005879C2">
        <w:rPr>
          <w:rFonts w:ascii="Times New Roman" w:hAnsi="Times New Roman" w:cs="Times New Roman"/>
          <w:i/>
          <w:iCs/>
        </w:rPr>
        <w:t xml:space="preserve">na i azylowa: wyzwania i dylematy, </w:t>
      </w:r>
      <w:r w:rsidRPr="005879C2">
        <w:rPr>
          <w:rFonts w:ascii="Times New Roman" w:hAnsi="Times New Roman" w:cs="Times New Roman"/>
        </w:rPr>
        <w:t>2006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Janusz Balicki, </w:t>
      </w:r>
      <w:r w:rsidRPr="005879C2">
        <w:rPr>
          <w:rFonts w:ascii="Times New Roman" w:hAnsi="Times New Roman" w:cs="Times New Roman"/>
          <w:i/>
          <w:iCs/>
        </w:rPr>
        <w:t xml:space="preserve">Imigranci i uchodźcy w Unii Europejskiej: humanizacja polityki imigracyjnej i azylowej, </w:t>
      </w:r>
      <w:r w:rsidRPr="005879C2">
        <w:rPr>
          <w:rFonts w:ascii="Times New Roman" w:hAnsi="Times New Roman" w:cs="Times New Roman"/>
        </w:rPr>
        <w:t>2012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Remigiusz </w:t>
      </w:r>
      <w:proofErr w:type="spellStart"/>
      <w:r w:rsidRPr="005879C2">
        <w:rPr>
          <w:rFonts w:ascii="Times New Roman" w:hAnsi="Times New Roman" w:cs="Times New Roman"/>
        </w:rPr>
        <w:t>Bierzanek</w:t>
      </w:r>
      <w:proofErr w:type="spellEnd"/>
      <w:r w:rsidRPr="005879C2">
        <w:rPr>
          <w:rFonts w:ascii="Times New Roman" w:hAnsi="Times New Roman" w:cs="Times New Roman"/>
        </w:rPr>
        <w:t xml:space="preserve">, Janusz </w:t>
      </w:r>
      <w:proofErr w:type="spellStart"/>
      <w:r w:rsidRPr="005879C2">
        <w:rPr>
          <w:rFonts w:ascii="Times New Roman" w:hAnsi="Times New Roman" w:cs="Times New Roman"/>
        </w:rPr>
        <w:t>Symonides</w:t>
      </w:r>
      <w:proofErr w:type="spellEnd"/>
      <w:r w:rsidRPr="005879C2">
        <w:rPr>
          <w:rFonts w:ascii="Times New Roman" w:hAnsi="Times New Roman" w:cs="Times New Roman"/>
        </w:rPr>
        <w:t xml:space="preserve"> </w:t>
      </w:r>
      <w:r w:rsidRPr="005879C2">
        <w:rPr>
          <w:rFonts w:ascii="Times New Roman" w:hAnsi="Times New Roman" w:cs="Times New Roman"/>
          <w:i/>
          <w:iCs/>
        </w:rPr>
        <w:t>Prawo międzynarodowe publiczne</w:t>
      </w:r>
      <w:r w:rsidRPr="005879C2">
        <w:rPr>
          <w:rFonts w:ascii="Times New Roman" w:hAnsi="Times New Roman" w:cs="Times New Roman"/>
        </w:rPr>
        <w:t>, 2005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5879C2">
        <w:rPr>
          <w:rFonts w:ascii="Times New Roman" w:hAnsi="Times New Roman" w:cs="Times New Roman"/>
        </w:rPr>
        <w:t>Elż</w:t>
      </w:r>
      <w:r w:rsidRPr="005879C2">
        <w:rPr>
          <w:rFonts w:ascii="Times New Roman" w:hAnsi="Times New Roman" w:cs="Times New Roman"/>
          <w:lang w:val="de-DE"/>
        </w:rPr>
        <w:t>bieta</w:t>
      </w:r>
      <w:proofErr w:type="spellEnd"/>
      <w:r w:rsidRPr="005879C2">
        <w:rPr>
          <w:rFonts w:ascii="Times New Roman" w:hAnsi="Times New Roman" w:cs="Times New Roman"/>
          <w:lang w:val="de-DE"/>
        </w:rPr>
        <w:t xml:space="preserve"> </w:t>
      </w:r>
      <w:r w:rsidRPr="005879C2">
        <w:rPr>
          <w:rFonts w:ascii="Times New Roman" w:hAnsi="Times New Roman" w:cs="Times New Roman"/>
        </w:rPr>
        <w:t xml:space="preserve">Borawska-Kędzierska, </w:t>
      </w:r>
      <w:r w:rsidRPr="005879C2">
        <w:rPr>
          <w:rFonts w:ascii="Times New Roman" w:hAnsi="Times New Roman" w:cs="Times New Roman"/>
          <w:i/>
          <w:iCs/>
        </w:rPr>
        <w:t>Polityka wizowa, azylowa i imigracyjna</w:t>
      </w:r>
      <w:r w:rsidRPr="005879C2">
        <w:rPr>
          <w:rFonts w:ascii="Times New Roman" w:hAnsi="Times New Roman" w:cs="Times New Roman"/>
        </w:rPr>
        <w:t>, 2009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>Elżbieta Borawska-Kędzierska</w:t>
      </w:r>
      <w:r w:rsidRPr="005879C2">
        <w:rPr>
          <w:rFonts w:ascii="Times New Roman" w:hAnsi="Times New Roman" w:cs="Times New Roman"/>
        </w:rPr>
        <w:t xml:space="preserve">, </w:t>
      </w:r>
      <w:r w:rsidRPr="005879C2">
        <w:rPr>
          <w:rFonts w:ascii="Times New Roman" w:hAnsi="Times New Roman" w:cs="Times New Roman"/>
          <w:i/>
          <w:iCs/>
        </w:rPr>
        <w:t xml:space="preserve">Przestrzeń wolności, bezpieczeństwa i sprawiedliwości Unii Europejskiej, </w:t>
      </w:r>
      <w:r w:rsidRPr="005879C2">
        <w:rPr>
          <w:rFonts w:ascii="Times New Roman" w:hAnsi="Times New Roman" w:cs="Times New Roman"/>
        </w:rPr>
        <w:t>2009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Elżbieta Borawska-Kędzierska, </w:t>
      </w:r>
      <w:r w:rsidRPr="005879C2">
        <w:rPr>
          <w:rFonts w:ascii="Times New Roman" w:hAnsi="Times New Roman" w:cs="Times New Roman"/>
          <w:i/>
          <w:iCs/>
        </w:rPr>
        <w:t xml:space="preserve">Zarządzanie granicami, polityka wizowa, azylowa i imigracyjna, </w:t>
      </w:r>
      <w:r w:rsidRPr="005879C2">
        <w:rPr>
          <w:rFonts w:ascii="Times New Roman" w:hAnsi="Times New Roman" w:cs="Times New Roman"/>
        </w:rPr>
        <w:t>2011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5879C2">
        <w:rPr>
          <w:rFonts w:ascii="Times New Roman" w:hAnsi="Times New Roman" w:cs="Times New Roman"/>
          <w:lang w:val="en-US"/>
        </w:rPr>
        <w:lastRenderedPageBreak/>
        <w:t xml:space="preserve">K. </w:t>
      </w:r>
      <w:proofErr w:type="spellStart"/>
      <w:r w:rsidRPr="005879C2">
        <w:rPr>
          <w:rFonts w:ascii="Times New Roman" w:hAnsi="Times New Roman" w:cs="Times New Roman"/>
          <w:lang w:val="en-US"/>
        </w:rPr>
        <w:t>Hailbronnen</w:t>
      </w:r>
      <w:proofErr w:type="spellEnd"/>
      <w:r w:rsidRPr="005879C2">
        <w:rPr>
          <w:rFonts w:ascii="Times New Roman" w:hAnsi="Times New Roman" w:cs="Times New Roman"/>
          <w:lang w:val="en-US"/>
        </w:rPr>
        <w:t xml:space="preserve">, </w:t>
      </w:r>
      <w:r w:rsidRPr="005879C2">
        <w:rPr>
          <w:rFonts w:ascii="Times New Roman" w:hAnsi="Times New Roman" w:cs="Times New Roman"/>
          <w:i/>
          <w:iCs/>
          <w:lang w:val="en-US"/>
        </w:rPr>
        <w:t>Immigration and asylum law and policy of the European Union, 2000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5879C2">
        <w:rPr>
          <w:rFonts w:ascii="Times New Roman" w:hAnsi="Times New Roman" w:cs="Times New Roman"/>
          <w:lang w:val="en-US"/>
        </w:rPr>
        <w:t xml:space="preserve">Andrew Geddes, </w:t>
      </w:r>
      <w:r w:rsidRPr="005879C2">
        <w:rPr>
          <w:rFonts w:ascii="Times New Roman" w:hAnsi="Times New Roman" w:cs="Times New Roman"/>
          <w:i/>
          <w:iCs/>
          <w:lang w:val="en-US"/>
        </w:rPr>
        <w:t>Immigration and European Integration: Beyond Fortress Europe</w:t>
      </w:r>
      <w:r w:rsidRPr="005879C2">
        <w:rPr>
          <w:rFonts w:ascii="Times New Roman" w:hAnsi="Times New Roman" w:cs="Times New Roman"/>
          <w:lang w:val="en-US"/>
        </w:rPr>
        <w:t>, 20</w:t>
      </w:r>
      <w:r w:rsidRPr="005879C2">
        <w:rPr>
          <w:rFonts w:ascii="Times New Roman" w:hAnsi="Times New Roman" w:cs="Times New Roman"/>
          <w:lang w:val="en-US"/>
        </w:rPr>
        <w:t>08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5879C2">
        <w:rPr>
          <w:rFonts w:ascii="Times New Roman" w:hAnsi="Times New Roman" w:cs="Times New Roman"/>
          <w:lang w:val="en-US"/>
        </w:rPr>
        <w:t xml:space="preserve">Elspeth Guild, </w:t>
      </w:r>
      <w:r w:rsidRPr="005879C2">
        <w:rPr>
          <w:rFonts w:ascii="Times New Roman" w:hAnsi="Times New Roman" w:cs="Times New Roman"/>
          <w:i/>
          <w:iCs/>
          <w:lang w:val="en-US"/>
        </w:rPr>
        <w:t xml:space="preserve">The Developing Immigration and Asylum Policies of the European </w:t>
      </w:r>
      <w:proofErr w:type="spellStart"/>
      <w:proofErr w:type="gramStart"/>
      <w:r w:rsidRPr="005879C2">
        <w:rPr>
          <w:rFonts w:ascii="Times New Roman" w:hAnsi="Times New Roman" w:cs="Times New Roman"/>
          <w:i/>
          <w:iCs/>
          <w:lang w:val="en-US"/>
        </w:rPr>
        <w:t>Union:Adopted</w:t>
      </w:r>
      <w:proofErr w:type="spellEnd"/>
      <w:proofErr w:type="gramEnd"/>
      <w:r w:rsidRPr="005879C2">
        <w:rPr>
          <w:rFonts w:ascii="Times New Roman" w:hAnsi="Times New Roman" w:cs="Times New Roman"/>
          <w:i/>
          <w:iCs/>
          <w:lang w:val="en-US"/>
        </w:rPr>
        <w:t xml:space="preserve"> Conventions, Resolutions, Recommendations, Decisions and Conclusions, 1996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Ireneusz </w:t>
      </w:r>
      <w:proofErr w:type="spellStart"/>
      <w:r w:rsidRPr="005879C2">
        <w:rPr>
          <w:rFonts w:ascii="Times New Roman" w:hAnsi="Times New Roman" w:cs="Times New Roman"/>
        </w:rPr>
        <w:t>Kolowca</w:t>
      </w:r>
      <w:proofErr w:type="spellEnd"/>
      <w:r w:rsidRPr="005879C2">
        <w:rPr>
          <w:rFonts w:ascii="Times New Roman" w:hAnsi="Times New Roman" w:cs="Times New Roman"/>
        </w:rPr>
        <w:t xml:space="preserve">, Katarzyna Strąk, </w:t>
      </w:r>
      <w:r w:rsidRPr="005879C2">
        <w:rPr>
          <w:rFonts w:ascii="Times New Roman" w:hAnsi="Times New Roman" w:cs="Times New Roman"/>
          <w:i/>
          <w:iCs/>
        </w:rPr>
        <w:t xml:space="preserve">Polityka wizowa, azylowa i imigracyjna, </w:t>
      </w:r>
      <w:r w:rsidRPr="005879C2">
        <w:rPr>
          <w:rFonts w:ascii="Times New Roman" w:hAnsi="Times New Roman" w:cs="Times New Roman"/>
        </w:rPr>
        <w:t>2009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Anna M. Kosińska, </w:t>
      </w:r>
      <w:r w:rsidRPr="005879C2">
        <w:rPr>
          <w:rFonts w:ascii="Times New Roman" w:hAnsi="Times New Roman" w:cs="Times New Roman"/>
          <w:i/>
          <w:iCs/>
        </w:rPr>
        <w:t xml:space="preserve">W obliczu kryzysu: przyszłość polityki azylowej i migracyjnej Unii Europejskiej, </w:t>
      </w:r>
      <w:r w:rsidRPr="005879C2">
        <w:rPr>
          <w:rFonts w:ascii="Times New Roman" w:hAnsi="Times New Roman" w:cs="Times New Roman"/>
        </w:rPr>
        <w:t>2017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Krzysztof </w:t>
      </w:r>
      <w:proofErr w:type="spellStart"/>
      <w:r w:rsidRPr="005879C2">
        <w:rPr>
          <w:rFonts w:ascii="Times New Roman" w:hAnsi="Times New Roman" w:cs="Times New Roman"/>
        </w:rPr>
        <w:t>Nowaczek</w:t>
      </w:r>
      <w:proofErr w:type="spellEnd"/>
      <w:r w:rsidRPr="005879C2">
        <w:rPr>
          <w:rFonts w:ascii="Times New Roman" w:hAnsi="Times New Roman" w:cs="Times New Roman"/>
        </w:rPr>
        <w:t xml:space="preserve">, </w:t>
      </w:r>
      <w:r w:rsidRPr="005879C2">
        <w:rPr>
          <w:rFonts w:ascii="Times New Roman" w:hAnsi="Times New Roman" w:cs="Times New Roman"/>
          <w:i/>
          <w:iCs/>
        </w:rPr>
        <w:t>Polityka Unii Europejskiej wobec procesów imigracyjny</w:t>
      </w:r>
      <w:r w:rsidRPr="005879C2">
        <w:rPr>
          <w:rFonts w:ascii="Times New Roman" w:hAnsi="Times New Roman" w:cs="Times New Roman"/>
          <w:i/>
          <w:iCs/>
        </w:rPr>
        <w:t xml:space="preserve">ch, </w:t>
      </w:r>
      <w:r w:rsidRPr="005879C2">
        <w:rPr>
          <w:rFonts w:ascii="Times New Roman" w:hAnsi="Times New Roman" w:cs="Times New Roman"/>
        </w:rPr>
        <w:t>2004</w:t>
      </w:r>
    </w:p>
    <w:p w:rsidR="00000000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  <w:lang w:val="en-US"/>
        </w:rPr>
      </w:pPr>
      <w:r w:rsidRPr="005879C2">
        <w:rPr>
          <w:rFonts w:ascii="Times New Roman" w:hAnsi="Times New Roman" w:cs="Times New Roman"/>
          <w:lang w:val="en-US"/>
        </w:rPr>
        <w:t xml:space="preserve">Demetrios G. </w:t>
      </w:r>
      <w:proofErr w:type="spellStart"/>
      <w:r w:rsidRPr="005879C2">
        <w:rPr>
          <w:rFonts w:ascii="Times New Roman" w:hAnsi="Times New Roman" w:cs="Times New Roman"/>
          <w:lang w:val="en-US"/>
        </w:rPr>
        <w:t>Papademetriou</w:t>
      </w:r>
      <w:proofErr w:type="spellEnd"/>
      <w:r w:rsidRPr="005879C2">
        <w:rPr>
          <w:rFonts w:ascii="Times New Roman" w:hAnsi="Times New Roman" w:cs="Times New Roman"/>
          <w:lang w:val="en-US"/>
        </w:rPr>
        <w:t xml:space="preserve">, </w:t>
      </w:r>
      <w:r w:rsidRPr="005879C2">
        <w:rPr>
          <w:rFonts w:ascii="Times New Roman" w:hAnsi="Times New Roman" w:cs="Times New Roman"/>
          <w:i/>
          <w:iCs/>
          <w:lang w:val="en-US"/>
        </w:rPr>
        <w:t>Coming Togethe</w:t>
      </w:r>
      <w:r w:rsidRPr="005879C2">
        <w:rPr>
          <w:rFonts w:ascii="Times New Roman" w:hAnsi="Times New Roman" w:cs="Times New Roman"/>
          <w:i/>
          <w:iCs/>
          <w:lang w:val="en-US"/>
        </w:rPr>
        <w:t xml:space="preserve">r or Pulling </w:t>
      </w:r>
      <w:proofErr w:type="gramStart"/>
      <w:r w:rsidRPr="005879C2">
        <w:rPr>
          <w:rFonts w:ascii="Times New Roman" w:hAnsi="Times New Roman" w:cs="Times New Roman"/>
          <w:i/>
          <w:iCs/>
          <w:lang w:val="en-US"/>
        </w:rPr>
        <w:t>Apart?:</w:t>
      </w:r>
      <w:proofErr w:type="gramEnd"/>
      <w:r w:rsidRPr="005879C2">
        <w:rPr>
          <w:rFonts w:ascii="Times New Roman" w:hAnsi="Times New Roman" w:cs="Times New Roman"/>
          <w:i/>
          <w:iCs/>
          <w:lang w:val="en-US"/>
        </w:rPr>
        <w:t xml:space="preserve"> The European Union's Struggle with Immigration and Asylum, </w:t>
      </w:r>
      <w:r w:rsidRPr="005879C2">
        <w:rPr>
          <w:rFonts w:ascii="Times New Roman" w:hAnsi="Times New Roman" w:cs="Times New Roman"/>
          <w:lang w:val="en-US"/>
        </w:rPr>
        <w:t>1996</w:t>
      </w:r>
    </w:p>
    <w:p w:rsidR="005879C2" w:rsidRPr="005879C2" w:rsidRDefault="005879C2" w:rsidP="005879C2">
      <w:pPr>
        <w:pStyle w:val="Tr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Izabela Wróbel, </w:t>
      </w:r>
      <w:r w:rsidRPr="005879C2">
        <w:rPr>
          <w:rFonts w:ascii="Times New Roman" w:hAnsi="Times New Roman" w:cs="Times New Roman"/>
          <w:i/>
          <w:iCs/>
        </w:rPr>
        <w:t xml:space="preserve">Status prawny obywatela państwa trzeciego w Unii Europejskiej, </w:t>
      </w:r>
      <w:r w:rsidRPr="005879C2">
        <w:rPr>
          <w:rFonts w:ascii="Times New Roman" w:hAnsi="Times New Roman" w:cs="Times New Roman"/>
        </w:rPr>
        <w:t>2007</w:t>
      </w: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b/>
        </w:rPr>
      </w:pPr>
      <w:r w:rsidRPr="005879C2">
        <w:rPr>
          <w:rFonts w:ascii="Times New Roman" w:hAnsi="Times New Roman" w:cs="Times New Roman"/>
          <w:b/>
        </w:rPr>
        <w:t>artykuły</w:t>
      </w:r>
      <w:r w:rsidRPr="005879C2">
        <w:rPr>
          <w:rFonts w:ascii="Times New Roman" w:hAnsi="Times New Roman" w:cs="Times New Roman"/>
          <w:b/>
        </w:rPr>
        <w:t xml:space="preserve"> internetowe:</w:t>
      </w:r>
    </w:p>
    <w:p w:rsidR="00000000" w:rsidRPr="005879C2" w:rsidRDefault="005879C2" w:rsidP="005879C2">
      <w:pPr>
        <w:pStyle w:val="Tre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  <w:i/>
          <w:iCs/>
        </w:rPr>
        <w:t xml:space="preserve">Wielki konflikt w łonie partii </w:t>
      </w:r>
      <w:proofErr w:type="spellStart"/>
      <w:r w:rsidRPr="005879C2">
        <w:rPr>
          <w:rFonts w:ascii="Times New Roman" w:hAnsi="Times New Roman" w:cs="Times New Roman"/>
          <w:i/>
          <w:iCs/>
        </w:rPr>
        <w:t>Angeli</w:t>
      </w:r>
      <w:proofErr w:type="spellEnd"/>
      <w:r w:rsidRPr="005879C2">
        <w:rPr>
          <w:rFonts w:ascii="Times New Roman" w:hAnsi="Times New Roman" w:cs="Times New Roman"/>
          <w:i/>
          <w:iCs/>
        </w:rPr>
        <w:t xml:space="preserve"> Merkel. Powód? Polityka azylowa</w:t>
      </w:r>
      <w:r w:rsidRPr="005879C2">
        <w:rPr>
          <w:rFonts w:ascii="Times New Roman" w:hAnsi="Times New Roman" w:cs="Times New Roman"/>
        </w:rPr>
        <w:t xml:space="preserve">, </w:t>
      </w:r>
      <w:hyperlink r:id="rId5" w:history="1">
        <w:r w:rsidRPr="005879C2">
          <w:rPr>
            <w:rStyle w:val="Hipercze"/>
            <w:rFonts w:ascii="Times New Roman" w:hAnsi="Times New Roman" w:cs="Times New Roman"/>
          </w:rPr>
          <w:t>https://forsal.pl/artykuly/1138840,wielki-konflikt-w-lonie-partii-angeli-merkel-powod-polityka-azylowa.html</w:t>
        </w:r>
      </w:hyperlink>
    </w:p>
    <w:p w:rsidR="00000000" w:rsidRPr="005879C2" w:rsidRDefault="005879C2" w:rsidP="005879C2">
      <w:pPr>
        <w:pStyle w:val="Tre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  <w:i/>
          <w:iCs/>
        </w:rPr>
        <w:t>Wspólna polityka azylowa</w:t>
      </w:r>
      <w:r w:rsidRPr="005879C2">
        <w:rPr>
          <w:rFonts w:ascii="Times New Roman" w:hAnsi="Times New Roman" w:cs="Times New Roman"/>
        </w:rPr>
        <w:t xml:space="preserve">, </w:t>
      </w:r>
      <w:hyperlink r:id="rId6" w:history="1">
        <w:r w:rsidRPr="005879C2">
          <w:rPr>
            <w:rStyle w:val="Hipercze"/>
            <w:rFonts w:ascii="Times New Roman" w:hAnsi="Times New Roman" w:cs="Times New Roman"/>
          </w:rPr>
          <w:t>https://www.eastbook.eu/2013/06/21/wsp</w:t>
        </w:r>
        <w:r w:rsidRPr="005879C2">
          <w:rPr>
            <w:rStyle w:val="Hipercze"/>
            <w:rFonts w:ascii="Times New Roman" w:hAnsi="Times New Roman" w:cs="Times New Roman"/>
          </w:rPr>
          <w:t>olna-polityka-azylowa/</w:t>
        </w:r>
      </w:hyperlink>
    </w:p>
    <w:p w:rsidR="00000000" w:rsidRPr="005879C2" w:rsidRDefault="005879C2" w:rsidP="005879C2">
      <w:pPr>
        <w:pStyle w:val="Tre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  <w:i/>
          <w:iCs/>
        </w:rPr>
        <w:t xml:space="preserve">Kto ma największe szanse na azyl w Niemczech? </w:t>
      </w:r>
      <w:r w:rsidRPr="005879C2">
        <w:rPr>
          <w:rFonts w:ascii="Times New Roman" w:hAnsi="Times New Roman" w:cs="Times New Roman"/>
        </w:rPr>
        <w:t>https://www.dw.com/pl/kto-ma-największe-szanse-na-az</w:t>
      </w:r>
      <w:r w:rsidRPr="005879C2">
        <w:rPr>
          <w:rFonts w:ascii="Times New Roman" w:hAnsi="Times New Roman" w:cs="Times New Roman"/>
        </w:rPr>
        <w:t>yl-w-niemczech/a-18709337</w:t>
      </w:r>
    </w:p>
    <w:p w:rsidR="00000000" w:rsidRPr="005879C2" w:rsidRDefault="005879C2" w:rsidP="005879C2">
      <w:pPr>
        <w:pStyle w:val="Tre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  <w:i/>
          <w:iCs/>
        </w:rPr>
        <w:t>Wniosek o azyl</w:t>
      </w:r>
      <w:r w:rsidRPr="005879C2">
        <w:rPr>
          <w:rFonts w:ascii="Times New Roman" w:hAnsi="Times New Roman" w:cs="Times New Roman"/>
        </w:rPr>
        <w:t xml:space="preserve">, </w:t>
      </w:r>
      <w:hyperlink r:id="rId7" w:history="1">
        <w:r w:rsidRPr="005879C2">
          <w:rPr>
            <w:rStyle w:val="Hipercze"/>
            <w:rFonts w:ascii="Times New Roman" w:hAnsi="Times New Roman" w:cs="Times New Roman"/>
          </w:rPr>
          <w:t>http://pl.zuhause-im-kreis-soest.de/aufenthalt/asylsuchendeaktuell/117060100000093959.php</w:t>
        </w:r>
      </w:hyperlink>
    </w:p>
    <w:p w:rsidR="00000000" w:rsidRPr="005879C2" w:rsidRDefault="005879C2" w:rsidP="005879C2">
      <w:pPr>
        <w:pStyle w:val="Tre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  <w:i/>
          <w:iCs/>
        </w:rPr>
        <w:t>Niemcy: azyl odrzucony, ale może zostać</w:t>
      </w:r>
      <w:r w:rsidRPr="005879C2">
        <w:rPr>
          <w:rFonts w:ascii="Times New Roman" w:hAnsi="Times New Roman" w:cs="Times New Roman"/>
        </w:rPr>
        <w:t xml:space="preserve">, </w:t>
      </w:r>
      <w:hyperlink r:id="rId8" w:history="1">
        <w:r w:rsidRPr="005879C2">
          <w:rPr>
            <w:rStyle w:val="Hipercze"/>
            <w:rFonts w:ascii="Times New Roman" w:hAnsi="Times New Roman" w:cs="Times New Roman"/>
          </w:rPr>
          <w:t>https://euroislam.pl/niemcy-azyl-odrzucony-ale-mozna-zostac/</w:t>
        </w:r>
      </w:hyperlink>
    </w:p>
    <w:p w:rsidR="00000000" w:rsidRPr="005879C2" w:rsidRDefault="005879C2" w:rsidP="005879C2">
      <w:pPr>
        <w:pStyle w:val="Tre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  <w:i/>
          <w:iCs/>
        </w:rPr>
        <w:t xml:space="preserve">„Nie przyjeżdżajcie, nie macie szans, będziecie musieli opuścić nasz kraj”. Niemcy </w:t>
      </w:r>
      <w:r w:rsidRPr="005879C2">
        <w:rPr>
          <w:rFonts w:ascii="Times New Roman" w:hAnsi="Times New Roman" w:cs="Times New Roman"/>
          <w:i/>
          <w:iCs/>
        </w:rPr>
        <w:t>zaostrzają prawo o azylu,</w:t>
      </w:r>
      <w:r w:rsidRPr="005879C2">
        <w:rPr>
          <w:rFonts w:ascii="Times New Roman" w:hAnsi="Times New Roman" w:cs="Times New Roman"/>
        </w:rPr>
        <w:t xml:space="preserve"> </w:t>
      </w:r>
      <w:hyperlink r:id="rId9" w:history="1">
        <w:r w:rsidRPr="005879C2">
          <w:rPr>
            <w:rStyle w:val="Hipercze"/>
            <w:rFonts w:ascii="Times New Roman" w:hAnsi="Times New Roman" w:cs="Times New Roman"/>
          </w:rPr>
          <w:t>https://www.tvp.info/21874826/nie-przyjezdzajcie-nie-macie-szans-bedziecie-musieli-opuscic-nasz-kraj-niemcy-zaostrzaja-prawo-o-azylu</w:t>
        </w:r>
      </w:hyperlink>
    </w:p>
    <w:p w:rsidR="005879C2" w:rsidRDefault="005879C2" w:rsidP="005879C2">
      <w:pPr>
        <w:pStyle w:val="Tre"/>
        <w:jc w:val="both"/>
        <w:rPr>
          <w:rFonts w:ascii="Times New Roman" w:hAnsi="Times New Roman" w:cs="Times New Roman"/>
          <w:b/>
        </w:rPr>
      </w:pPr>
    </w:p>
    <w:p w:rsidR="005879C2" w:rsidRPr="005879C2" w:rsidRDefault="005879C2" w:rsidP="005879C2">
      <w:pPr>
        <w:pStyle w:val="Tre"/>
        <w:jc w:val="both"/>
        <w:rPr>
          <w:rFonts w:ascii="Times New Roman" w:hAnsi="Times New Roman" w:cs="Times New Roman"/>
          <w:b/>
        </w:rPr>
      </w:pPr>
      <w:r w:rsidRPr="005879C2">
        <w:rPr>
          <w:rFonts w:ascii="Times New Roman" w:hAnsi="Times New Roman" w:cs="Times New Roman"/>
          <w:b/>
        </w:rPr>
        <w:t>Inne źródła internetowe:</w:t>
      </w:r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Podręcznik europejskiego prawa dotyczącego azylu, granic i imigracji, </w:t>
      </w:r>
      <w:hyperlink r:id="rId10" w:history="1">
        <w:r w:rsidRPr="005879C2">
          <w:rPr>
            <w:rStyle w:val="Hipercze"/>
            <w:rFonts w:ascii="Times New Roman" w:hAnsi="Times New Roman" w:cs="Times New Roman"/>
          </w:rPr>
          <w:t>https://www.echr.coe.int/Documents/Handbook_asylum_POL.pdf</w:t>
        </w:r>
      </w:hyperlink>
      <w:r w:rsidRPr="005879C2">
        <w:rPr>
          <w:rFonts w:ascii="Times New Roman" w:hAnsi="Times New Roman" w:cs="Times New Roman"/>
        </w:rPr>
        <w:t xml:space="preserve"> , 2014 </w:t>
      </w:r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lastRenderedPageBreak/>
        <w:t xml:space="preserve">Wspólna polityka azylowa UE, Urząd do spraw Cudzoziemców, </w:t>
      </w:r>
      <w:hyperlink r:id="rId11" w:history="1">
        <w:r w:rsidRPr="005879C2">
          <w:rPr>
            <w:rStyle w:val="Hipercze"/>
            <w:rFonts w:ascii="Times New Roman" w:hAnsi="Times New Roman" w:cs="Times New Roman"/>
          </w:rPr>
          <w:t>https://udsc.gov.pl/wspolna-polityka-azylowa-ue/</w:t>
        </w:r>
      </w:hyperlink>
      <w:r w:rsidRPr="005879C2">
        <w:rPr>
          <w:rFonts w:ascii="Times New Roman" w:hAnsi="Times New Roman" w:cs="Times New Roman"/>
        </w:rPr>
        <w:t xml:space="preserve"> , 2015</w:t>
      </w:r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Polityka azylowa i migracyjna, Ministerstwo Spraw Wewnętrznych i Administracji, </w:t>
      </w:r>
      <w:hyperlink r:id="rId12" w:history="1">
        <w:r w:rsidRPr="005879C2">
          <w:rPr>
            <w:rStyle w:val="Hipercze"/>
            <w:rFonts w:ascii="Times New Roman" w:hAnsi="Times New Roman" w:cs="Times New Roman"/>
          </w:rPr>
          <w:t>https://www.mswia.gov.pl/pl/wspolpraca-miedzynarod/wspolpraca-w-ramach-ue/13061,Polityka-azylowa-i-migracyjna.html</w:t>
        </w:r>
      </w:hyperlink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Polityka azylowa Unii </w:t>
      </w:r>
      <w:proofErr w:type="spellStart"/>
      <w:r w:rsidRPr="005879C2">
        <w:rPr>
          <w:rFonts w:ascii="Times New Roman" w:hAnsi="Times New Roman" w:cs="Times New Roman"/>
        </w:rPr>
        <w:t>Eur</w:t>
      </w:r>
      <w:r w:rsidRPr="005879C2">
        <w:rPr>
          <w:rFonts w:ascii="Times New Roman" w:hAnsi="Times New Roman" w:cs="Times New Roman"/>
        </w:rPr>
        <w:t>opejskiej|Azyl</w:t>
      </w:r>
      <w:proofErr w:type="spellEnd"/>
      <w:r w:rsidRPr="005879C2">
        <w:rPr>
          <w:rFonts w:ascii="Times New Roman" w:hAnsi="Times New Roman" w:cs="Times New Roman"/>
        </w:rPr>
        <w:t xml:space="preserve"> na terenie UE, The UN </w:t>
      </w:r>
      <w:proofErr w:type="spellStart"/>
      <w:r w:rsidRPr="005879C2">
        <w:rPr>
          <w:rFonts w:ascii="Times New Roman" w:hAnsi="Times New Roman" w:cs="Times New Roman"/>
        </w:rPr>
        <w:t>Refugee</w:t>
      </w:r>
      <w:proofErr w:type="spellEnd"/>
      <w:r w:rsidRPr="005879C2">
        <w:rPr>
          <w:rFonts w:ascii="Times New Roman" w:hAnsi="Times New Roman" w:cs="Times New Roman"/>
        </w:rPr>
        <w:t xml:space="preserve"> </w:t>
      </w:r>
      <w:proofErr w:type="spellStart"/>
      <w:r w:rsidRPr="005879C2">
        <w:rPr>
          <w:rFonts w:ascii="Times New Roman" w:hAnsi="Times New Roman" w:cs="Times New Roman"/>
        </w:rPr>
        <w:t>Agency</w:t>
      </w:r>
      <w:proofErr w:type="spellEnd"/>
      <w:r w:rsidRPr="005879C2">
        <w:rPr>
          <w:rFonts w:ascii="Times New Roman" w:hAnsi="Times New Roman" w:cs="Times New Roman"/>
        </w:rPr>
        <w:t xml:space="preserve">, </w:t>
      </w:r>
      <w:hyperlink r:id="rId13" w:history="1">
        <w:r w:rsidRPr="005879C2">
          <w:rPr>
            <w:rStyle w:val="Hipercze"/>
            <w:rFonts w:ascii="Times New Roman" w:hAnsi="Times New Roman" w:cs="Times New Roman"/>
          </w:rPr>
          <w:t>http://www.unhcr.org/pl/173-plco-robimyzapewnienie-ochrony-prawnejpolityka-azylowa-unii-europejskiej-html.html</w:t>
        </w:r>
      </w:hyperlink>
      <w:r w:rsidRPr="005879C2">
        <w:rPr>
          <w:rFonts w:ascii="Times New Roman" w:hAnsi="Times New Roman" w:cs="Times New Roman"/>
        </w:rPr>
        <w:t xml:space="preserve"> , 2016</w:t>
      </w:r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Polityka azylowa, </w:t>
      </w:r>
      <w:hyperlink r:id="rId14" w:history="1">
        <w:r w:rsidRPr="005879C2">
          <w:rPr>
            <w:rStyle w:val="Hipercze"/>
            <w:rFonts w:ascii="Times New Roman" w:hAnsi="Times New Roman" w:cs="Times New Roman"/>
          </w:rPr>
          <w:t>http://www.europarl.europa.eu/factsheets/pl/she</w:t>
        </w:r>
        <w:r w:rsidRPr="005879C2">
          <w:rPr>
            <w:rStyle w:val="Hipercze"/>
            <w:rFonts w:ascii="Times New Roman" w:hAnsi="Times New Roman" w:cs="Times New Roman"/>
          </w:rPr>
          <w:t>et/151/polityka-azylowa</w:t>
        </w:r>
      </w:hyperlink>
      <w:r w:rsidRPr="005879C2">
        <w:rPr>
          <w:rFonts w:ascii="Times New Roman" w:hAnsi="Times New Roman" w:cs="Times New Roman"/>
        </w:rPr>
        <w:t xml:space="preserve"> , 2018 </w:t>
      </w:r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Przestrzeń wolności, bezpieczeństwa i sprawiedliwości – aspekty ogólne </w:t>
      </w:r>
      <w:hyperlink r:id="rId15" w:history="1">
        <w:r w:rsidRPr="005879C2">
          <w:rPr>
            <w:rStyle w:val="Hipercze"/>
            <w:rFonts w:ascii="Times New Roman" w:hAnsi="Times New Roman" w:cs="Times New Roman"/>
          </w:rPr>
          <w:t>http://www.europarl.europ</w:t>
        </w:r>
        <w:r w:rsidRPr="005879C2">
          <w:rPr>
            <w:rStyle w:val="Hipercze"/>
            <w:rFonts w:ascii="Times New Roman" w:hAnsi="Times New Roman" w:cs="Times New Roman"/>
          </w:rPr>
          <w:t>a.eu/factsheets/pl/sheet/150/przestrzen-wolnosci-bezpieczenstwa-i-sprawiedliwosci-aspekty-ogolne</w:t>
        </w:r>
      </w:hyperlink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Polityka azylowa w pierwotnym prawie wspólnotowym </w:t>
      </w:r>
      <w:hyperlink r:id="rId16" w:history="1">
        <w:r w:rsidRPr="005879C2">
          <w:rPr>
            <w:rStyle w:val="Hipercze"/>
            <w:rFonts w:ascii="Times New Roman" w:hAnsi="Times New Roman" w:cs="Times New Roman"/>
          </w:rPr>
          <w:t>http://www.psz.pl/117-polityka/polityka-azylowa-w-pierwotnym-prawie-wspolnotowym</w:t>
        </w:r>
      </w:hyperlink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  <w:lang w:val="en-US"/>
        </w:rPr>
      </w:pPr>
      <w:r w:rsidRPr="005879C2">
        <w:rPr>
          <w:rFonts w:ascii="Times New Roman" w:hAnsi="Times New Roman" w:cs="Times New Roman"/>
          <w:lang w:val="en-US"/>
        </w:rPr>
        <w:t xml:space="preserve">European Asylum Support Office, </w:t>
      </w:r>
      <w:hyperlink r:id="rId17" w:history="1">
        <w:r w:rsidRPr="005879C2">
          <w:rPr>
            <w:rStyle w:val="Hipercze"/>
            <w:rFonts w:ascii="Times New Roman" w:hAnsi="Times New Roman" w:cs="Times New Roman"/>
            <w:lang w:val="en-US"/>
          </w:rPr>
          <w:t>https://www.easo.europa.eu</w:t>
        </w:r>
      </w:hyperlink>
    </w:p>
    <w:p w:rsidR="00000000" w:rsidRPr="005879C2" w:rsidRDefault="005879C2" w:rsidP="005879C2">
      <w:pPr>
        <w:pStyle w:val="Tr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879C2">
        <w:rPr>
          <w:rFonts w:ascii="Times New Roman" w:hAnsi="Times New Roman" w:cs="Times New Roman"/>
        </w:rPr>
        <w:t xml:space="preserve">Wspólny Europejski System Azylowy, </w:t>
      </w:r>
      <w:hyperlink r:id="rId18" w:history="1">
        <w:r w:rsidRPr="005879C2">
          <w:rPr>
            <w:rStyle w:val="Hipercze"/>
            <w:rFonts w:ascii="Times New Roman" w:hAnsi="Times New Roman" w:cs="Times New Roman"/>
          </w:rPr>
          <w:t>https://ec.europa.eu/home-affairs/sites/homeaffairs/files/e-library/docs/ceas-fact-sheets/ceas_factsheet_pl.pdf</w:t>
        </w:r>
      </w:hyperlink>
    </w:p>
    <w:p w:rsidR="005879C2" w:rsidRPr="005879C2" w:rsidRDefault="005879C2" w:rsidP="005879C2">
      <w:pPr>
        <w:pStyle w:val="Tre"/>
        <w:ind w:left="540" w:firstLine="0"/>
        <w:jc w:val="both"/>
        <w:rPr>
          <w:rFonts w:ascii="Times New Roman" w:hAnsi="Times New Roman" w:cs="Times New Roman"/>
        </w:rPr>
      </w:pPr>
    </w:p>
    <w:p w:rsidR="00786CEA" w:rsidRPr="005879C2" w:rsidRDefault="00786CEA" w:rsidP="005879C2">
      <w:pPr>
        <w:jc w:val="both"/>
        <w:rPr>
          <w:lang w:val="pl-PL"/>
        </w:rPr>
      </w:pPr>
    </w:p>
    <w:sectPr w:rsidR="00786CEA" w:rsidRPr="005879C2">
      <w:headerReference w:type="default" r:id="rId19"/>
      <w:footerReference w:type="default" r:id="rId20"/>
      <w:pgSz w:w="11900" w:h="16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SemiBold">
    <w:altName w:val="Baskerville Old Face"/>
    <w:panose1 w:val="02020702070400020203"/>
    <w:charset w:val="00"/>
    <w:family w:val="roman"/>
    <w:pitch w:val="variable"/>
    <w:sig w:usb0="80000067" w:usb1="00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B3" w:rsidRDefault="005879C2">
    <w:pPr>
      <w:pStyle w:val="Nagwekistopka"/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B3" w:rsidRDefault="00587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31"/>
    <w:multiLevelType w:val="hybridMultilevel"/>
    <w:tmpl w:val="EE642DFA"/>
    <w:lvl w:ilvl="0" w:tplc="4D72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8C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D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0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A8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29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8E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C9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61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BC5"/>
    <w:multiLevelType w:val="hybridMultilevel"/>
    <w:tmpl w:val="70DE6BA2"/>
    <w:lvl w:ilvl="0" w:tplc="C508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2B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A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4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64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6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69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86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C2390"/>
    <w:multiLevelType w:val="multilevel"/>
    <w:tmpl w:val="2612EB12"/>
    <w:styleLink w:val="List0"/>
    <w:lvl w:ilvl="0">
      <w:start w:val="1"/>
      <w:numFmt w:val="decimal"/>
      <w:lvlText w:val="%1."/>
      <w:lvlJc w:val="left"/>
      <w:pPr>
        <w:tabs>
          <w:tab w:val="num" w:pos="900"/>
        </w:tabs>
        <w:ind w:left="360" w:firstLine="180"/>
      </w:pPr>
      <w:rPr>
        <w:position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690" w:firstLine="210"/>
      </w:pPr>
      <w:rPr>
        <w:position w:val="0"/>
        <w:sz w:val="22"/>
        <w:szCs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050" w:firstLine="210"/>
      </w:pPr>
      <w:rPr>
        <w:position w:val="0"/>
        <w:sz w:val="22"/>
        <w:szCs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402" w:firstLine="218"/>
      </w:pPr>
      <w:rPr>
        <w:position w:val="0"/>
        <w:sz w:val="22"/>
        <w:szCs w:val="22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1770" w:firstLine="210"/>
      </w:pPr>
      <w:rPr>
        <w:position w:val="0"/>
        <w:sz w:val="22"/>
        <w:szCs w:val="2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130" w:firstLine="210"/>
      </w:pPr>
      <w:rPr>
        <w:position w:val="0"/>
        <w:sz w:val="22"/>
        <w:szCs w:val="22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490" w:firstLine="210"/>
      </w:pPr>
      <w:rPr>
        <w:position w:val="0"/>
        <w:sz w:val="22"/>
        <w:szCs w:val="22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2850" w:firstLine="210"/>
      </w:pPr>
      <w:rPr>
        <w:position w:val="0"/>
        <w:sz w:val="22"/>
        <w:szCs w:val="22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750"/>
        </w:tabs>
        <w:ind w:left="3210" w:firstLine="210"/>
      </w:pPr>
      <w:rPr>
        <w:position w:val="0"/>
        <w:sz w:val="22"/>
        <w:szCs w:val="22"/>
        <w:u w:val="single"/>
      </w:rPr>
    </w:lvl>
  </w:abstractNum>
  <w:abstractNum w:abstractNumId="3" w15:restartNumberingAfterBreak="0">
    <w:nsid w:val="05542703"/>
    <w:multiLevelType w:val="hybridMultilevel"/>
    <w:tmpl w:val="C924263E"/>
    <w:lvl w:ilvl="0" w:tplc="86B6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9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8D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A2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E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4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E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0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063EC"/>
    <w:multiLevelType w:val="multilevel"/>
    <w:tmpl w:val="4530C6CA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5" w15:restartNumberingAfterBreak="0">
    <w:nsid w:val="1395706B"/>
    <w:multiLevelType w:val="multilevel"/>
    <w:tmpl w:val="FB5A5C70"/>
    <w:styleLink w:val="Punktor2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6" w15:restartNumberingAfterBreak="0">
    <w:nsid w:val="13CA5E2D"/>
    <w:multiLevelType w:val="hybridMultilevel"/>
    <w:tmpl w:val="6E46084E"/>
    <w:lvl w:ilvl="0" w:tplc="E1E4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AF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4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7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C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0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D06A66"/>
    <w:multiLevelType w:val="multilevel"/>
    <w:tmpl w:val="2D42C17E"/>
    <w:lvl w:ilvl="0">
      <w:start w:val="1"/>
      <w:numFmt w:val="decimal"/>
      <w:lvlText w:val="%1."/>
      <w:lvlJc w:val="left"/>
      <w:pPr>
        <w:tabs>
          <w:tab w:val="num" w:pos="870"/>
        </w:tabs>
        <w:ind w:left="330" w:firstLine="21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720" w:firstLine="18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050" w:firstLine="21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402" w:firstLine="21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1770" w:firstLine="21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130" w:firstLine="21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490" w:firstLine="21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2850" w:firstLine="21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750"/>
        </w:tabs>
        <w:ind w:left="3210" w:firstLine="210"/>
      </w:pPr>
      <w:rPr>
        <w:position w:val="0"/>
        <w:sz w:val="22"/>
        <w:szCs w:val="22"/>
      </w:rPr>
    </w:lvl>
  </w:abstractNum>
  <w:abstractNum w:abstractNumId="8" w15:restartNumberingAfterBreak="0">
    <w:nsid w:val="284E6868"/>
    <w:multiLevelType w:val="multilevel"/>
    <w:tmpl w:val="62DE56C2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9" w15:restartNumberingAfterBreak="0">
    <w:nsid w:val="2A4C6B12"/>
    <w:multiLevelType w:val="multilevel"/>
    <w:tmpl w:val="B1D2771A"/>
    <w:styleLink w:val="List1"/>
    <w:lvl w:ilvl="0">
      <w:start w:val="1"/>
      <w:numFmt w:val="decimal"/>
      <w:lvlText w:val="%1."/>
      <w:lvlJc w:val="left"/>
      <w:pPr>
        <w:tabs>
          <w:tab w:val="num" w:pos="870"/>
        </w:tabs>
        <w:ind w:left="330" w:firstLine="21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720" w:firstLine="18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050" w:firstLine="21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402" w:firstLine="21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1770" w:firstLine="21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130" w:firstLine="21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490" w:firstLine="21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2850" w:firstLine="21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750"/>
        </w:tabs>
        <w:ind w:left="3210" w:firstLine="210"/>
      </w:pPr>
      <w:rPr>
        <w:position w:val="0"/>
        <w:sz w:val="22"/>
        <w:szCs w:val="22"/>
      </w:rPr>
    </w:lvl>
  </w:abstractNum>
  <w:abstractNum w:abstractNumId="10" w15:restartNumberingAfterBreak="0">
    <w:nsid w:val="2E104985"/>
    <w:multiLevelType w:val="multilevel"/>
    <w:tmpl w:val="8CE258A4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11" w15:restartNumberingAfterBreak="0">
    <w:nsid w:val="319F4C39"/>
    <w:multiLevelType w:val="multilevel"/>
    <w:tmpl w:val="C8D89E24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2" w15:restartNumberingAfterBreak="0">
    <w:nsid w:val="38282445"/>
    <w:multiLevelType w:val="multilevel"/>
    <w:tmpl w:val="67C0C022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3" w15:restartNumberingAfterBreak="0">
    <w:nsid w:val="3C610FA1"/>
    <w:multiLevelType w:val="multilevel"/>
    <w:tmpl w:val="6B10C89C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4" w15:restartNumberingAfterBreak="0">
    <w:nsid w:val="3CB818C0"/>
    <w:multiLevelType w:val="multilevel"/>
    <w:tmpl w:val="702003C2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5" w15:restartNumberingAfterBreak="0">
    <w:nsid w:val="3CE30FB2"/>
    <w:multiLevelType w:val="hybridMultilevel"/>
    <w:tmpl w:val="A4E0CEB0"/>
    <w:lvl w:ilvl="0" w:tplc="CFE29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E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C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A8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A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5A2BB3"/>
    <w:multiLevelType w:val="multilevel"/>
    <w:tmpl w:val="5AA60AAA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17" w15:restartNumberingAfterBreak="0">
    <w:nsid w:val="42707C5D"/>
    <w:multiLevelType w:val="hybridMultilevel"/>
    <w:tmpl w:val="BA4A23BE"/>
    <w:lvl w:ilvl="0" w:tplc="9FC49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20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05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82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09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67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B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CA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F492C"/>
    <w:multiLevelType w:val="multilevel"/>
    <w:tmpl w:val="C4FCA9F4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19" w15:restartNumberingAfterBreak="0">
    <w:nsid w:val="439855E4"/>
    <w:multiLevelType w:val="multilevel"/>
    <w:tmpl w:val="B010EE64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20" w15:restartNumberingAfterBreak="0">
    <w:nsid w:val="46EE6ED0"/>
    <w:multiLevelType w:val="multilevel"/>
    <w:tmpl w:val="D7D247F8"/>
    <w:lvl w:ilvl="0">
      <w:start w:val="1"/>
      <w:numFmt w:val="decimal"/>
      <w:lvlText w:val="%1."/>
      <w:lvlJc w:val="left"/>
      <w:pPr>
        <w:tabs>
          <w:tab w:val="num" w:pos="870"/>
        </w:tabs>
        <w:ind w:left="330" w:firstLine="21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720" w:firstLine="18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050" w:firstLine="21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402" w:firstLine="21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1770" w:firstLine="21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130" w:firstLine="21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490" w:firstLine="21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2850" w:firstLine="21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750"/>
        </w:tabs>
        <w:ind w:left="3210" w:firstLine="210"/>
      </w:pPr>
      <w:rPr>
        <w:position w:val="0"/>
        <w:sz w:val="22"/>
        <w:szCs w:val="22"/>
      </w:rPr>
    </w:lvl>
  </w:abstractNum>
  <w:abstractNum w:abstractNumId="21" w15:restartNumberingAfterBreak="0">
    <w:nsid w:val="4CA21577"/>
    <w:multiLevelType w:val="multilevel"/>
    <w:tmpl w:val="5698A13A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2" w15:restartNumberingAfterBreak="0">
    <w:nsid w:val="4E58481E"/>
    <w:multiLevelType w:val="multilevel"/>
    <w:tmpl w:val="CF906AA0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23" w15:restartNumberingAfterBreak="0">
    <w:nsid w:val="50797E94"/>
    <w:multiLevelType w:val="multilevel"/>
    <w:tmpl w:val="AE02FAC2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24" w15:restartNumberingAfterBreak="0">
    <w:nsid w:val="527C3374"/>
    <w:multiLevelType w:val="hybridMultilevel"/>
    <w:tmpl w:val="58B4458C"/>
    <w:lvl w:ilvl="0" w:tplc="66B23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8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8F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8A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AF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6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67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C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4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CC310E"/>
    <w:multiLevelType w:val="hybridMultilevel"/>
    <w:tmpl w:val="4872A530"/>
    <w:lvl w:ilvl="0" w:tplc="C0864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8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A6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EE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AD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07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20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E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25646"/>
    <w:multiLevelType w:val="hybridMultilevel"/>
    <w:tmpl w:val="F670C268"/>
    <w:lvl w:ilvl="0" w:tplc="A328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F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B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E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E7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5CE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44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64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D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82633"/>
    <w:multiLevelType w:val="hybridMultilevel"/>
    <w:tmpl w:val="42F2A20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627A1B"/>
    <w:multiLevelType w:val="hybridMultilevel"/>
    <w:tmpl w:val="848ED0DA"/>
    <w:lvl w:ilvl="0" w:tplc="E590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C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7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C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7C5091"/>
    <w:multiLevelType w:val="hybridMultilevel"/>
    <w:tmpl w:val="22A45314"/>
    <w:lvl w:ilvl="0" w:tplc="7E08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8A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CA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AB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26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E5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2D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08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6B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C7B4C"/>
    <w:multiLevelType w:val="hybridMultilevel"/>
    <w:tmpl w:val="CAA6F2C8"/>
    <w:lvl w:ilvl="0" w:tplc="730C0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D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66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A2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AB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6E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4B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0F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CB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F31C98"/>
    <w:multiLevelType w:val="multilevel"/>
    <w:tmpl w:val="3BA0DD54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32" w15:restartNumberingAfterBreak="0">
    <w:nsid w:val="69617424"/>
    <w:multiLevelType w:val="multilevel"/>
    <w:tmpl w:val="A5F06812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33" w15:restartNumberingAfterBreak="0">
    <w:nsid w:val="6C9B4278"/>
    <w:multiLevelType w:val="multilevel"/>
    <w:tmpl w:val="8680426A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34" w15:restartNumberingAfterBreak="0">
    <w:nsid w:val="6CEB52D2"/>
    <w:multiLevelType w:val="multilevel"/>
    <w:tmpl w:val="1028524A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35" w15:restartNumberingAfterBreak="0">
    <w:nsid w:val="6E4A58ED"/>
    <w:multiLevelType w:val="multilevel"/>
    <w:tmpl w:val="928A3ECC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36" w15:restartNumberingAfterBreak="0">
    <w:nsid w:val="7D6316FC"/>
    <w:multiLevelType w:val="multilevel"/>
    <w:tmpl w:val="DFEA8FB4"/>
    <w:lvl w:ilvl="0">
      <w:numFmt w:val="bullet"/>
      <w:lvlText w:val="•"/>
      <w:lvlJc w:val="left"/>
      <w:pPr>
        <w:tabs>
          <w:tab w:val="num" w:pos="694"/>
        </w:tabs>
        <w:ind w:left="1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74"/>
        </w:tabs>
        <w:ind w:left="3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054"/>
        </w:tabs>
        <w:ind w:left="5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34"/>
        </w:tabs>
        <w:ind w:left="6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14"/>
        </w:tabs>
        <w:ind w:left="87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594"/>
        </w:tabs>
        <w:ind w:left="105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774"/>
        </w:tabs>
        <w:ind w:left="123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54"/>
        </w:tabs>
        <w:ind w:left="141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34"/>
        </w:tabs>
        <w:ind w:left="1594" w:firstLine="386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</w:abstractNum>
  <w:abstractNum w:abstractNumId="37" w15:restartNumberingAfterBreak="0">
    <w:nsid w:val="7ECA55A6"/>
    <w:multiLevelType w:val="multilevel"/>
    <w:tmpl w:val="EDD6EBE4"/>
    <w:lvl w:ilvl="0">
      <w:start w:val="1"/>
      <w:numFmt w:val="decimal"/>
      <w:lvlText w:val="%1."/>
      <w:lvlJc w:val="left"/>
      <w:pPr>
        <w:tabs>
          <w:tab w:val="num" w:pos="870"/>
        </w:tabs>
        <w:ind w:left="330" w:firstLine="21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720" w:firstLine="180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050" w:firstLine="210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402" w:firstLine="21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1770" w:firstLine="210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70"/>
        </w:tabs>
        <w:ind w:left="2130" w:firstLine="210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030"/>
        </w:tabs>
        <w:ind w:left="2490" w:firstLine="21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390"/>
        </w:tabs>
        <w:ind w:left="2850" w:firstLine="210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750"/>
        </w:tabs>
        <w:ind w:left="3210" w:firstLine="210"/>
      </w:pPr>
      <w:rPr>
        <w:position w:val="0"/>
        <w:sz w:val="22"/>
        <w:szCs w:val="22"/>
      </w:rPr>
    </w:lvl>
  </w:abstractNum>
  <w:num w:numId="1">
    <w:abstractNumId w:val="2"/>
  </w:num>
  <w:num w:numId="2">
    <w:abstractNumId w:val="37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34"/>
  </w:num>
  <w:num w:numId="8">
    <w:abstractNumId w:val="8"/>
  </w:num>
  <w:num w:numId="9">
    <w:abstractNumId w:val="31"/>
  </w:num>
  <w:num w:numId="10">
    <w:abstractNumId w:val="19"/>
  </w:num>
  <w:num w:numId="11">
    <w:abstractNumId w:val="36"/>
  </w:num>
  <w:num w:numId="12">
    <w:abstractNumId w:val="12"/>
  </w:num>
  <w:num w:numId="13">
    <w:abstractNumId w:val="18"/>
  </w:num>
  <w:num w:numId="14">
    <w:abstractNumId w:val="11"/>
  </w:num>
  <w:num w:numId="15">
    <w:abstractNumId w:val="10"/>
  </w:num>
  <w:num w:numId="16">
    <w:abstractNumId w:val="35"/>
  </w:num>
  <w:num w:numId="17">
    <w:abstractNumId w:val="13"/>
  </w:num>
  <w:num w:numId="18">
    <w:abstractNumId w:val="16"/>
  </w:num>
  <w:num w:numId="19">
    <w:abstractNumId w:val="23"/>
  </w:num>
  <w:num w:numId="20">
    <w:abstractNumId w:val="14"/>
  </w:num>
  <w:num w:numId="21">
    <w:abstractNumId w:val="21"/>
  </w:num>
  <w:num w:numId="22">
    <w:abstractNumId w:val="32"/>
  </w:num>
  <w:num w:numId="23">
    <w:abstractNumId w:val="4"/>
  </w:num>
  <w:num w:numId="24">
    <w:abstractNumId w:val="33"/>
  </w:num>
  <w:num w:numId="25">
    <w:abstractNumId w:val="5"/>
  </w:num>
  <w:num w:numId="26">
    <w:abstractNumId w:val="17"/>
  </w:num>
  <w:num w:numId="27">
    <w:abstractNumId w:val="25"/>
  </w:num>
  <w:num w:numId="28">
    <w:abstractNumId w:val="0"/>
  </w:num>
  <w:num w:numId="29">
    <w:abstractNumId w:val="26"/>
  </w:num>
  <w:num w:numId="30">
    <w:abstractNumId w:val="6"/>
  </w:num>
  <w:num w:numId="31">
    <w:abstractNumId w:val="30"/>
  </w:num>
  <w:num w:numId="32">
    <w:abstractNumId w:val="29"/>
  </w:num>
  <w:num w:numId="33">
    <w:abstractNumId w:val="3"/>
  </w:num>
  <w:num w:numId="34">
    <w:abstractNumId w:val="1"/>
  </w:num>
  <w:num w:numId="35">
    <w:abstractNumId w:val="15"/>
  </w:num>
  <w:num w:numId="36">
    <w:abstractNumId w:val="27"/>
  </w:num>
  <w:num w:numId="37">
    <w:abstractNumId w:val="2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C2"/>
    <w:rsid w:val="001F141A"/>
    <w:rsid w:val="005879C2"/>
    <w:rsid w:val="007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6DEE7"/>
  <w15:chartTrackingRefBased/>
  <w15:docId w15:val="{DAD5D178-960B-544E-A1F7-BC54C39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9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879C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Baskerville" w:eastAsia="Arial Unicode MS" w:hAnsi="Arial Unicode MS" w:cs="Arial Unicode MS"/>
      <w:caps/>
      <w:color w:val="000000"/>
      <w:sz w:val="20"/>
      <w:szCs w:val="20"/>
      <w:bdr w:val="nil"/>
      <w:lang w:eastAsia="pl-PL"/>
    </w:rPr>
  </w:style>
  <w:style w:type="paragraph" w:customStyle="1" w:styleId="Tre2">
    <w:name w:val="Treść 2"/>
    <w:rsid w:val="005879C2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Arial Unicode MS" w:cs="Arial Unicode MS"/>
      <w:color w:val="434343"/>
      <w:bdr w:val="nil"/>
      <w:lang w:eastAsia="pl-PL"/>
    </w:rPr>
  </w:style>
  <w:style w:type="paragraph" w:styleId="Nagwek">
    <w:name w:val="header"/>
    <w:next w:val="Tre2"/>
    <w:link w:val="NagwekZnak"/>
    <w:rsid w:val="005879C2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5879C2"/>
    <w:rPr>
      <w:rFonts w:ascii="Baskerville" w:eastAsia="Baskerville" w:hAnsi="Baskerville" w:cs="Baskerville"/>
      <w:color w:val="000000"/>
      <w:sz w:val="26"/>
      <w:szCs w:val="26"/>
      <w:bdr w:val="nil"/>
      <w:lang w:eastAsia="pl-PL"/>
    </w:rPr>
  </w:style>
  <w:style w:type="paragraph" w:styleId="Podtytu">
    <w:name w:val="Subtitle"/>
    <w:next w:val="Tre2"/>
    <w:link w:val="PodtytuZnak"/>
    <w:uiPriority w:val="11"/>
    <w:qFormat/>
    <w:rsid w:val="005879C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Baskerville" w:eastAsia="Arial Unicode MS" w:hAnsi="Arial Unicode MS" w:cs="Arial Unicode MS"/>
      <w:color w:val="DC5821"/>
      <w:spacing w:val="6"/>
      <w:sz w:val="64"/>
      <w:szCs w:val="64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879C2"/>
    <w:rPr>
      <w:rFonts w:ascii="Baskerville" w:eastAsia="Arial Unicode MS" w:hAnsi="Arial Unicode MS" w:cs="Arial Unicode MS"/>
      <w:color w:val="DC5821"/>
      <w:spacing w:val="6"/>
      <w:sz w:val="64"/>
      <w:szCs w:val="64"/>
      <w:bdr w:val="nil"/>
      <w:lang w:eastAsia="pl-PL"/>
    </w:rPr>
  </w:style>
  <w:style w:type="paragraph" w:customStyle="1" w:styleId="Tre">
    <w:name w:val="Treść"/>
    <w:rsid w:val="005879C2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bdr w:val="nil"/>
      <w:lang w:eastAsia="pl-PL"/>
    </w:rPr>
  </w:style>
  <w:style w:type="numbering" w:customStyle="1" w:styleId="List0">
    <w:name w:val="List 0"/>
    <w:basedOn w:val="Bezlisty"/>
    <w:rsid w:val="005879C2"/>
    <w:pPr>
      <w:numPr>
        <w:numId w:val="1"/>
      </w:numPr>
    </w:pPr>
  </w:style>
  <w:style w:type="numbering" w:customStyle="1" w:styleId="List1">
    <w:name w:val="List 1"/>
    <w:basedOn w:val="Bezlisty"/>
    <w:rsid w:val="005879C2"/>
    <w:pPr>
      <w:numPr>
        <w:numId w:val="5"/>
      </w:numPr>
    </w:pPr>
  </w:style>
  <w:style w:type="numbering" w:customStyle="1" w:styleId="Punktor2">
    <w:name w:val="Punktor 2"/>
    <w:rsid w:val="005879C2"/>
    <w:pPr>
      <w:numPr>
        <w:numId w:val="25"/>
      </w:numPr>
    </w:pPr>
  </w:style>
  <w:style w:type="character" w:customStyle="1" w:styleId="Hyperlink0">
    <w:name w:val="Hyperlink.0"/>
    <w:basedOn w:val="Hipercze"/>
    <w:rsid w:val="005879C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9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9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587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C2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587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239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58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8801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747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245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153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031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592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32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12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0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49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03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59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49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4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13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5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6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15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1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8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73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57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18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78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2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20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75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20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32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55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81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6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2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185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83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94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67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21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5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69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7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1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51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03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islam.pl/niemcy-azyl-odrzucony-ale-mozna-zostac/" TargetMode="External"/><Relationship Id="rId13" Type="http://schemas.openxmlformats.org/officeDocument/2006/relationships/hyperlink" Target="http://www.unhcr.org/pl/173-plco-robimyzapewnienie-ochrony-prawnejpolityka-azylowa-unii-europejskiej-html.html" TargetMode="External"/><Relationship Id="rId18" Type="http://schemas.openxmlformats.org/officeDocument/2006/relationships/hyperlink" Target="https://ec.europa.eu/home-affairs/sites/homeaffairs/files/e-library/docs/ceas-fact-sheets/ceas_factsheet_pl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l.zuhause-im-kreis-soest.de/aufenthalt/asylsuchendeaktuell/117060100000093959.php" TargetMode="External"/><Relationship Id="rId12" Type="http://schemas.openxmlformats.org/officeDocument/2006/relationships/hyperlink" Target="https://www.mswia.gov.pl/pl/wspolpraca-miedzynarod/wspolpraca-w-ramach-ue/13061,Polityka-azylowa-i-migracyjna.html" TargetMode="External"/><Relationship Id="rId17" Type="http://schemas.openxmlformats.org/officeDocument/2006/relationships/hyperlink" Target="https://www.easo.europa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z.pl/117-polityka/polityka-azylowa-w-pierwotnym-prawie-wspolnotowy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eastbook.eu/2013/06/21/wspolna-polityka-azylowa/" TargetMode="External"/><Relationship Id="rId11" Type="http://schemas.openxmlformats.org/officeDocument/2006/relationships/hyperlink" Target="https://udsc.gov.pl/wspolna-polityka-azylowa-ue/" TargetMode="External"/><Relationship Id="rId5" Type="http://schemas.openxmlformats.org/officeDocument/2006/relationships/hyperlink" Target="https://forsal.pl/artykuly/1138840,wielki-konflikt-w-lonie-partii-angeli-merkel-powod-polityka-azylowa.html" TargetMode="External"/><Relationship Id="rId15" Type="http://schemas.openxmlformats.org/officeDocument/2006/relationships/hyperlink" Target="http://www.europarl.europa.eu/factsheets/pl/sheet/150/przestrzen-wolnosci-bezpieczenstwa-i-sprawiedliwosci-aspekty-ogolne" TargetMode="External"/><Relationship Id="rId10" Type="http://schemas.openxmlformats.org/officeDocument/2006/relationships/hyperlink" Target="https://www.echr.coe.int/Documents/Handbook_asylum_POL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vp.info/21874826/nie-przyjezdzajcie-nie-macie-szans-bedziecie-musieli-opuscic-nasz-kraj-niemcy-zaostrzaja-prawo-o-azylu" TargetMode="External"/><Relationship Id="rId14" Type="http://schemas.openxmlformats.org/officeDocument/2006/relationships/hyperlink" Target="http://www.europarl.europa.eu/factsheets/pl/sheet/151/polityka-azylo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1035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Wiktoria Walada</dc:creator>
  <cp:keywords/>
  <dc:description/>
  <cp:lastModifiedBy>Oliwia Wiktoria Walada</cp:lastModifiedBy>
  <cp:revision>1</cp:revision>
  <dcterms:created xsi:type="dcterms:W3CDTF">2018-12-07T23:59:00Z</dcterms:created>
  <dcterms:modified xsi:type="dcterms:W3CDTF">2018-12-08T00:07:00Z</dcterms:modified>
</cp:coreProperties>
</file>